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140" w:type="dxa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40" w:type="dxa"/>
            <w:vAlign w:val="center"/>
          </w:tcPr>
          <w:p>
            <w:pPr>
              <w:widowControl/>
              <w:jc w:val="center"/>
              <w:rPr>
                <w:rFonts w:ascii="方正小标宋简体" w:hAnsi="微软雅黑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2"/>
                <w:szCs w:val="32"/>
              </w:rPr>
              <w:t>关于征集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HIV/梅毒双检试剂盒供应商公告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南方医科大学皮肤病医院拟举办医疗耗材调研会，现邀请符合要求的供应商或厂商参加，有关事项通知如下：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一、拟购耗材名称和需求</w:t>
            </w:r>
          </w:p>
          <w:tbl>
            <w:tblPr>
              <w:tblStyle w:val="3"/>
              <w:tblW w:w="7825" w:type="dxa"/>
              <w:tblInd w:w="305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0"/>
              <w:gridCol w:w="3093"/>
              <w:gridCol w:w="4062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67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hAnsi="微软雅黑" w:eastAsia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309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hAnsi="微软雅黑" w:eastAsia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产品名称</w:t>
                  </w:r>
                </w:p>
              </w:tc>
              <w:tc>
                <w:tcPr>
                  <w:tcW w:w="40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hAnsi="微软雅黑" w:eastAsia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需求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67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hAnsi="微软雅黑" w:eastAsia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HIV</w:t>
                  </w:r>
                  <w:r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梅毒双检试剂盒</w:t>
                  </w:r>
                </w:p>
              </w:tc>
              <w:tc>
                <w:tcPr>
                  <w:tcW w:w="4062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spacing w:line="340" w:lineRule="exact"/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1、用一个试剂盒完成两种疾病的检测；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2、</w:t>
                  </w:r>
                  <w:r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HIV : 灵敏度– 99%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以上</w:t>
                  </w:r>
                  <w:r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 xml:space="preserve"> / 特异度– 99%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以上；</w:t>
                  </w:r>
                  <w:r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梅毒: 灵敏度– 99%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以上</w:t>
                  </w:r>
                  <w:r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 xml:space="preserve"> / 特异度– 99%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以上</w:t>
                  </w:r>
                  <w:r>
                    <w:rPr>
                      <w:rFonts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hint="eastAsia" w:ascii="微软雅黑" w:hAnsi="微软雅黑" w:eastAsia="微软雅黑" w:cs="宋体"/>
                      <w:color w:val="333333"/>
                      <w:kern w:val="0"/>
                      <w:sz w:val="18"/>
                      <w:szCs w:val="18"/>
                    </w:rPr>
                    <w:t>；</w:t>
                  </w:r>
                </w:p>
              </w:tc>
            </w:tr>
          </w:tbl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二、资质要求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1.封面格式：产品名称、型号/规格、品牌（进口则写明中英文两种）、代理公司、联系人、联系方式；（加盖鲜章）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2.报价单；（加盖鲜章）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3.按照产品特点提供产品彩页，介绍产品性能特点及优势；（复印件加盖鲜章）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4.产品市场销售业绩和用户一览表；供广州市内三甲医院发票复印件；（复印件加盖鲜章）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5.生产厂家的营业执照、医疗器械生产企业许可证；（复印件加盖鲜章）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6.供应商的营业执照、医疗器械经营许可证、医疗器械经营备案凭证;（复印件加盖鲜章）；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7.医疗器械注册证或备案证、医疗器械注册证或备案证在食药监局网页查询截图；（复印件加盖鲜章）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8.厂家给供应商的代理授权书、供应商给销售人员的销售授权书；供应商法定代表人身份证复印件、销售人员身份证复印件等；（加盖鲜章）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9.有知识产权、代理权等方面纠纷的供应商及产品不予考虑。本院保留择优选择三家或以上供应商的权利。不得出现围标、陪标等违规行为，一经发现，将列入本院供应商黑名单。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三、报名方式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地点：广州市越秀区麓景路2号南方医科大学皮肤病医院5楼设备科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联系电话：020-83028385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联系人：杨老师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时间：自公告之日起3日内，递交资料请预约时间</w:t>
            </w:r>
          </w:p>
          <w:p>
            <w:pPr>
              <w:widowControl/>
              <w:numPr>
                <w:ilvl w:val="0"/>
                <w:numId w:val="1"/>
              </w:numPr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调研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时间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另行通知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 xml:space="preserve">                                               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8A31D"/>
    <w:multiLevelType w:val="singleLevel"/>
    <w:tmpl w:val="86E8A31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82"/>
    <w:rsid w:val="00065A07"/>
    <w:rsid w:val="000F2382"/>
    <w:rsid w:val="00447E04"/>
    <w:rsid w:val="009770DC"/>
    <w:rsid w:val="00AF091F"/>
    <w:rsid w:val="1D0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ds_more1"/>
    <w:basedOn w:val="2"/>
    <w:uiPriority w:val="0"/>
    <w:rPr>
      <w:rFonts w:hint="eastAsia" w:ascii="宋体" w:hAnsi="宋体" w:eastAsia="宋体"/>
      <w:color w:val="333333"/>
      <w:sz w:val="18"/>
      <w:szCs w:val="18"/>
    </w:rPr>
  </w:style>
  <w:style w:type="character" w:customStyle="1" w:styleId="5">
    <w:name w:val="labeltitle1"/>
    <w:basedOn w:val="2"/>
    <w:uiPriority w:val="0"/>
    <w:rPr>
      <w:rFonts w:hint="eastAsia" w:ascii="微软雅黑" w:hAnsi="微软雅黑" w:eastAsia="微软雅黑"/>
      <w:b/>
      <w:bCs/>
      <w:color w:val="000000"/>
      <w:sz w:val="32"/>
      <w:szCs w:val="32"/>
      <w:bdr w:val="single" w:color="auto" w:sz="2" w:space="0"/>
    </w:rPr>
  </w:style>
  <w:style w:type="character" w:customStyle="1" w:styleId="6">
    <w:name w:val="labelcolor1"/>
    <w:basedOn w:val="2"/>
    <w:uiPriority w:val="0"/>
    <w:rPr>
      <w:color w:val="333333"/>
      <w:sz w:val="18"/>
      <w:szCs w:val="18"/>
      <w:shd w:val="clear" w:color="auto" w:fill="E0E0E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651</Characters>
  <Lines>5</Lines>
  <Paragraphs>1</Paragraphs>
  <TotalTime>19</TotalTime>
  <ScaleCrop>false</ScaleCrop>
  <LinksUpToDate>false</LinksUpToDate>
  <CharactersWithSpaces>764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2018-10-31T08:05:00Z</dcterms:created>
  <dc:creator>user</dc:creator>
  <cp:lastModifiedBy>sulan</cp:lastModifiedBy>
  <dcterms:modified xsi:type="dcterms:W3CDTF">2018-11-01T01:38:31Z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