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915"/>
        <w:gridCol w:w="3150"/>
        <w:gridCol w:w="1730"/>
        <w:gridCol w:w="1695"/>
        <w:gridCol w:w="4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关于征集“气体”“液体”一批供应商（2021年5月）（二次挂网）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南方医科大学皮肤病医院拟举办“气体”“液体”调研会，现邀请符合要求的供应商或厂商参加，有关事项通知如下：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1.各供应商必须提供营业执照、经营许可证、易燃易爆运输许可证、钢瓶检验合格证等资质。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2.拟购“气体”“液体”的名称、规格、参数要求如下，供应商或厂商可选择其中能供应产品报名：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注：该公告中具体参数部分仅为参考，欢迎供应商提供类似产品参加调研。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规格要求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预计年耗量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具体参数（用途、设计要求等）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  <w:t>气体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  <w:t>医用氧气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  <w:t>10L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eastAsia="zh-CN"/>
              </w:rPr>
              <w:t>质量标准：</w:t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99.5%  医用氧合格证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  <w:t>医用氧气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40L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  <w:t>556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eastAsia="zh-CN"/>
              </w:rPr>
              <w:t>质量标准：</w:t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99.5%  医用氧合格证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  <w:t>二氧化碳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40L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eastAsia="zh-CN"/>
              </w:rPr>
              <w:t>质量标准：普通</w:t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  <w:t>高纯氮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40L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eastAsia="zh-CN"/>
              </w:rPr>
              <w:t>质量标准：</w:t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99.999%  合格证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  <w:t>液体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eastAsia="zh-CN"/>
              </w:rPr>
              <w:t>液氮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0303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8000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eastAsia="zh-CN"/>
              </w:rPr>
              <w:t>暂无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注：以上各产品报价须含税、含运费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二、服务要求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供应商需要保证在2小时内响应，并在第二个工作日内送至指定地点，紧急状态下可当天送达。所有在用钢瓶要求提供在有效期内的检测报告。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三、报名方式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请根据类型下载 “气体”“液体”报名材料，根据要求填写并准备相关资料，电子资料发送到smudh_sbk@163.com；纸质资料投递至麓景路7号老干大厦2楼设备科。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四、联系方式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地点：广东省广州市越秀区麓景路7号老干大厦2楼设备科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联系电话：020-83028385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联系人：倪老师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五、报名时间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自公告之日起5日内，递交资料请预约时间。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六、调研及遴选时间另行通知。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60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42181"/>
    <w:rsid w:val="09250572"/>
    <w:rsid w:val="0CC82A99"/>
    <w:rsid w:val="0E3D5349"/>
    <w:rsid w:val="138A6B19"/>
    <w:rsid w:val="18742181"/>
    <w:rsid w:val="252717F0"/>
    <w:rsid w:val="2CDB22EA"/>
    <w:rsid w:val="470A6055"/>
    <w:rsid w:val="4D5D6A11"/>
    <w:rsid w:val="51A13CA6"/>
    <w:rsid w:val="5BE03C54"/>
    <w:rsid w:val="5CE40B61"/>
    <w:rsid w:val="6E450DCA"/>
    <w:rsid w:val="70F8668A"/>
    <w:rsid w:val="7ED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2021-02-03T07:41:00Z</dcterms:created>
  <dc:creator>大鲵</dc:creator>
  <cp:lastModifiedBy>鸤鸠E.</cp:lastModifiedBy>
  <dcterms:modified xsi:type="dcterms:W3CDTF">2021-05-06T01:47:58Z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F4D23DE7B343421EA46EB6679E5288DC</vt:lpwstr>
  </property>
</Properties>
</file>